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13"/>
    <w:p>
      <w:pPr>
        <w:pStyle w:val="Heading1"/>
      </w:pPr>
      <w:r>
        <w:t xml:space="preserve">Homiletics Analysis: 1 Kings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13 narrates one of the most jarring prophetic episodes in the entire Old Testament. A man of God comes from Judah to Bethel at the command of the LORD, where Jeroboam son of Nebat is burning incense at the altar he has erected as part of his rival worship system. The man of God delivers a striking predictive oracle against the altar itself — naming Josiah by name some three centuries before his birth — and confirms his prophetic authority through a sign: the altar splits and the ashes pour out, and Jeroboam’s outstretched hand withers. The king invites the man of God to dine with him; the man of God refuses, citing an explicit divine command forbidding him to eat, drink, or return the way he came in that place. He departs by a different road.</w:t>
      </w:r>
    </w:p>
    <w:p>
      <w:pPr>
        <w:pStyle w:val="BodyText"/>
      </w:pPr>
      <w:r>
        <w:t xml:space="preserve">An old prophet living in Bethel hears of these events from his sons, pursues the man of God, and — through a deliberate lie attributed to an angelic oracle — persuades him to return and eat and drink at his table. The man of God complies, violating the explicit command he had just obeyed before Jeroboam. While they are at table together, the old prophet receives a genuine word from the LORD and pronounces judgment on the man of God: because he defied the word of the LORD, his body will not come to his ancestors’ tomb. The man of God departs, is killed by a lion on the road, and his body lies in an unusual, almost suspended condition — the lion and the donkey standing beside it without consuming it or attacking each other. The old prophet retrieves the body, mourns over it, buries it in his own tomb, and instructs his sons that when he dies, they are to lay his bones beside the man of God’s bones — because the oracle the man of God spoke against the altar at Bethel will surely come to pass.</w:t>
      </w:r>
    </w:p>
    <w:p>
      <w:pPr>
        <w:pStyle w:val="BodyText"/>
      </w:pPr>
      <w:r>
        <w:t xml:space="preserve">The chapter closes with a summary statement: despite all of this, Jeroboam did not turn from his evil ways but continued appointing priests from any segment of the people for the high places. This became the sin of Jeroboam’s house, leading to its cutting off and destruction from the face of the earth.</w:t>
      </w:r>
    </w:p>
    <w:p>
      <w:pPr>
        <w:pStyle w:val="BodyText"/>
      </w:pPr>
      <w:r>
        <w:rPr>
          <w:b/>
          <w:bCs/>
        </w:rPr>
        <w:t xml:space="preserve">This Text — Intent</w:t>
      </w:r>
    </w:p>
    <w:p>
      <w:pPr>
        <w:pStyle w:val="BodyText"/>
      </w:pPr>
      <w:r>
        <w:t xml:space="preserve">God is accomplishing several things simultaneously through this passage, and their convergence is the point. First, He is demonstrating that the word of the LORD is absolutely binding — not as a general principle but as a concrete, lethal reality. The man of God spoke the word faithfully and obeyed it before a king who threatened him; he then violated it in private before a prophet who deceived him. The word did not bend in either case. Second, God is warning that false words — even those that appear to come with prophetic authority and sincere hospitality — can be the most dangerous threat a servant of God faces. The enemy here is not the hostile king but the friendly prophet. Third, God is grounding the narrative in the certain future fulfillment of the oracle against Jeroboam’s cult — confirmed by the very fate of the man who delivered it, and sealed by the old prophet’s own deathbed instruction. Fourth, and most devastatingly, God is showing that Jeroboam learned nothing. Despite sign, judgment, withered hand, and restored hand, the closing verses make plain that the narrative produces no repentance. The chapter is thus a comprehensive display of the word of the LORD operating with full authority in a world that consistently refuses to submit to it — and a warning that that refusal, whether in a king or a prophet’s guest, is lethal.</w:t>
      </w:r>
    </w:p>
    <w:p>
      <w:r>
        <w:pict>
          <v:rect style="width:0;height:1.5pt" o:hralign="center" o:hrstd="t" o:hr="t"/>
        </w:pict>
      </w:r>
    </w:p>
    <w:p>
      <w:pPr>
        <w:pStyle w:val="FirstParagraph"/>
      </w:pPr>
      <w:r>
        <w:rPr>
          <w:b/>
          <w:bCs/>
        </w:rPr>
        <w:t xml:space="preserve">Subject Sentence:</w:t>
      </w:r>
      <w:r>
        <w:t xml:space="preserve"> </w:t>
      </w:r>
      <w:r>
        <w:t xml:space="preserve">The word of the LORD is absolutely binding — disobedience to it is fatal, even for its own messenger.</w:t>
      </w:r>
    </w:p>
    <w:p>
      <w:r>
        <w:pict>
          <v:rect style="width:0;height:1.5pt" o:hralign="center" o:hrstd="t" o:hr="t"/>
        </w:pict>
      </w:r>
    </w:p>
    <w:p>
      <w:pPr>
        <w:pStyle w:val="FirstParagraph"/>
      </w:pPr>
      <w:r>
        <w:rPr>
          <w:b/>
          <w:bCs/>
        </w:rPr>
        <w:t xml:space="preserve">Primary Claim:</w:t>
      </w:r>
      <w:r>
        <w:t xml:space="preserve"> </w:t>
      </w:r>
      <w:r>
        <w:t xml:space="preserve">God is demonstrating through this passage that His word admits no exceptions, no overrides, and no friendly exemptions — not pressure from kings, not angelic re-authorization, not the persuasion of hospitable prophets — and that the servant who compromises it, even once, even under deception, bears the full weight of that word against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and moral status of the old prophet</w:t>
      </w:r>
    </w:p>
    <w:p>
      <w:pPr>
        <w:pStyle w:val="BodyText"/>
      </w:pPr>
      <w:r>
        <w:t xml:space="preserve">The most significant interpretive question in this chapter is: who is the old prophet, and is he villain, instrument, or something else? Readers have variously read him as a wicked deceiver worthy of condemnation, as an unwitting instrument of divine testing, or as a complex figure who simultaneously lies and mourns — a man whose theology was sound enough that he believed the word of the LORD even while deceiving the man who brought it.</w:t>
      </w:r>
    </w:p>
    <w:p>
      <w:pPr>
        <w:pStyle w:val="BodyText"/>
      </w:pPr>
      <w:r>
        <w:t xml:space="preserve">The text does not explicitly condemn the old prophet. It condemns the man of God for disobeying. The old prophet’s lie is stated plainly —</w:t>
      </w:r>
      <w:r>
        <w:t xml:space="preserve"> </w:t>
      </w:r>
      <w:r>
        <w:t xml:space="preserve">“he lied to him”</w:t>
      </w:r>
      <w:r>
        <w:t xml:space="preserve"> </w:t>
      </w:r>
      <w:r>
        <w:t xml:space="preserve">(v. 18) — but the text does not editorialize further. When he pronounces judgment on the man of God, the oracle is genuine. When he retrieves the body, his mourning appears sincere. When he instructs his sons about his own burial, he affirms the oracle’s certain fulfillment.</w:t>
      </w:r>
    </w:p>
    <w:p>
      <w:pPr>
        <w:pStyle w:val="BodyText"/>
      </w:pPr>
      <w:r>
        <w:t xml:space="preserve">The Reformed reading resists forcing the old prophet into a clean role. He is a fallen man who lies, and through whom God nevertheless works. His final act — affirming the oracle even at the cost of his own sons’ safety (implying Josiah’s reforms would one day threaten Bethel) — suggests he knew more than he acted on earlier. He is a warning figure, not because the text condemns him, but because his lie is the mechanism of the man of God’s destruction. The Wesleyan instinct to rehabilitate him fully (seeing his mourning as genuine repentance sufficient to restore his status) overreaches what the text supplies. The Lutheran instinct to focus entirely on the man of God as a law/gospel illustration of external obedience without inner conviction does not account for the narrator’s complexity. The text simply lets the old prophet stand in his contradiction — liar, mourner, true oracle-speaker, faithful-grave-keeper — and makes the man of God bear the judgment regardless.</w:t>
      </w:r>
    </w:p>
    <w:p>
      <w:pPr>
        <w:pStyle w:val="BodyText"/>
      </w:pPr>
      <w:r>
        <w:rPr>
          <w:b/>
          <w:bCs/>
        </w:rPr>
        <w:t xml:space="preserve">Whether the man of God’s deception constitutes a mitigating factor</w:t>
      </w:r>
    </w:p>
    <w:p>
      <w:pPr>
        <w:pStyle w:val="BodyText"/>
      </w:pPr>
      <w:r>
        <w:t xml:space="preserve">A significant pastoral interpretive issue is whether the man of God’s being deceived by a plausible lie reduces his culpability. Several commentators (especially in Baptist and evangelical traditions) have argued that the deception makes his disobedience forgivable, or at least comprehensible — and that God’s judgment seems disproportionate.</w:t>
      </w:r>
    </w:p>
    <w:p>
      <w:pPr>
        <w:pStyle w:val="BodyText"/>
      </w:pPr>
      <w:r>
        <w:t xml:space="preserve">The Reformed reading refuses this mitigation — and the text supports the refusal. The command the man of God received was explicit, unconditional, and confirmed by sign. The old prophet’s claim to have received a contradicting angelic word should have been evaluated against the explicit word already received. Paul’s language in Galatians 1:8 —</w:t>
      </w:r>
      <w:r>
        <w:t xml:space="preserve"> </w:t>
      </w:r>
      <w:r>
        <w:t xml:space="preserve">“even if we or an angel from heaven should preach to you a gospel contrary to what we have preached to you, let him be accursed”</w:t>
      </w:r>
      <w:r>
        <w:t xml:space="preserve"> </w:t>
      </w:r>
      <w:r>
        <w:t xml:space="preserve">— provides the theological framework the man of God failed to apply. The test was not whether the lie was persuasive but whether the prior word of the LORD still stood. It did. The deception explains the mechanism; it does not remove the responsibility. The judgment is severe precisely because the stakes of prophetic obedience are severe — and the chapter intends that severity to land on the reader.</w:t>
      </w:r>
    </w:p>
    <w:p>
      <w:pPr>
        <w:pStyle w:val="BodyText"/>
      </w:pPr>
      <w:r>
        <w:rPr>
          <w:b/>
          <w:bCs/>
        </w:rPr>
        <w:t xml:space="preserve">The predictive oracle naming Josiah (v. 2)</w:t>
      </w:r>
    </w:p>
    <w:p>
      <w:pPr>
        <w:pStyle w:val="BodyText"/>
      </w:pPr>
      <w:r>
        <w:t xml:space="preserve">Dispensational readers and liberal-critical scholars approach this verse from opposite extremes. Critical scholarship (following Noth and others) treats the Josiah oracle as a vaticinium ex eventu — written after Josiah’s reforms in 2 Kings 23 and inserted into the text. Dispensational readers accept the predictive prophecy but sometimes use it primarily as an apologetic proof-text for prophetic literalism.</w:t>
      </w:r>
    </w:p>
    <w:p>
      <w:pPr>
        <w:pStyle w:val="BodyText"/>
      </w:pPr>
      <w:r>
        <w:t xml:space="preserve">The Reformed reading accepts the oracle as genuine predictive prophecy, consistent with the canon’s treatment of prophetic speech (cf. Isaiah’s naming of Cyrus in Isaiah 44-45). But the chapter is not primarily about proving predictive prophecy. The oracle functions narratively to establish the word of the LORD as the fixed, certain, already-accomplished reality around which everything else in the chapter moves. The old prophet’s deathbed instruction —</w:t>
      </w:r>
      <w:r>
        <w:t xml:space="preserve"> </w:t>
      </w:r>
      <w:r>
        <w:t xml:space="preserve">“lay my bones beside his bones”</w:t>
      </w:r>
      <w:r>
        <w:t xml:space="preserve"> </w:t>
      </w:r>
      <w:r>
        <w:t xml:space="preserve">— is the chapter’s own commentary on the oracle’s certainty: even a man who lied, even a man who died in disobedience, can testify that the word of the LORD will stand. The oracle names Josiah; the chapter’s structure validates why that naming matters.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13:1–5</w:t>
      </w:r>
      <w:r>
        <w:t xml:space="preserve"> </w:t>
      </w:r>
      <w:r>
        <w:t xml:space="preserve">— The explicit Mosaic legislation that a false prophet, even one performing signs and wonders, is to be rejected if his word contradicts the established word of the LORD. This is the law the man of God failed to apply when the old prophet claimed angelic authorization.</w:t>
      </w:r>
    </w:p>
    <w:p>
      <w:pPr>
        <w:numPr>
          <w:ilvl w:val="0"/>
          <w:numId w:val="1001"/>
        </w:numPr>
      </w:pPr>
      <w:r>
        <w:rPr>
          <w:b/>
          <w:bCs/>
        </w:rPr>
        <w:t xml:space="preserve">Galatians 1:6–9</w:t>
      </w:r>
      <w:r>
        <w:t xml:space="preserve"> </w:t>
      </w:r>
      <w:r>
        <w:t xml:space="preserve">— Paul’s declaration that even an angel from heaven preaching a different gospel is accursed. The canonical principle crystallized here is exactly what 1 Kings 13 narratively enacts: no subsequent</w:t>
      </w:r>
      <w:r>
        <w:t xml:space="preserve"> </w:t>
      </w:r>
      <w:r>
        <w:t xml:space="preserve">“revelation”</w:t>
      </w:r>
      <w:r>
        <w:t xml:space="preserve"> </w:t>
      </w:r>
      <w:r>
        <w:t xml:space="preserve">overrides the word already received.</w:t>
      </w:r>
    </w:p>
    <w:p>
      <w:pPr>
        <w:numPr>
          <w:ilvl w:val="0"/>
          <w:numId w:val="1001"/>
        </w:numPr>
      </w:pPr>
      <w:r>
        <w:rPr>
          <w:b/>
          <w:bCs/>
        </w:rPr>
        <w:t xml:space="preserve">2 Kings 23:15–18</w:t>
      </w:r>
      <w:r>
        <w:t xml:space="preserve"> </w:t>
      </w:r>
      <w:r>
        <w:t xml:space="preserve">— The fulfillment of the Josiah oracle, three centuries later, confirms the word of the LORD spoken at Bethel. Josiah defiles the altar, sees the inscription on the man of God’s tomb, inquires about it, and orders the bones left undisturbed. The man of God’s tomb and bones become his own vindication. The canonical bookend is essential — 1 Kings 13 opens the prophecy; 2 Kings 23 closes it.</w:t>
      </w:r>
    </w:p>
    <w:p>
      <w:pPr>
        <w:numPr>
          <w:ilvl w:val="0"/>
          <w:numId w:val="1001"/>
        </w:numPr>
      </w:pPr>
      <w:r>
        <w:rPr>
          <w:b/>
          <w:bCs/>
        </w:rPr>
        <w:t xml:space="preserve">1 Samuel 15:22–23</w:t>
      </w:r>
      <w:r>
        <w:t xml:space="preserve"> </w:t>
      </w:r>
      <w:r>
        <w:t xml:space="preserve">—</w:t>
      </w:r>
      <w:r>
        <w:t xml:space="preserve"> </w:t>
      </w:r>
      <w:r>
        <w:t xml:space="preserve">“To obey is better than sacrifice.”</w:t>
      </w:r>
      <w:r>
        <w:t xml:space="preserve"> </w:t>
      </w:r>
      <w:r>
        <w:t xml:space="preserve">Samuel’s word to Saul provides the theological framework for 1 Kings 13: partial or redirected obedience — even when dressed in religious form — is treated as rebellion. The man of God’s compromise follows the same structural logic as Saul’s: a plausible substitute reason for deviation from an explicit command.</w:t>
      </w:r>
    </w:p>
    <w:p>
      <w:pPr>
        <w:numPr>
          <w:ilvl w:val="0"/>
          <w:numId w:val="1001"/>
        </w:numPr>
      </w:pPr>
      <w:r>
        <w:rPr>
          <w:b/>
          <w:bCs/>
        </w:rPr>
        <w:t xml:space="preserve">Numbers 22–24 (Balaam narrative)</w:t>
      </w:r>
      <w:r>
        <w:t xml:space="preserve"> </w:t>
      </w:r>
      <w:r>
        <w:t xml:space="preserve">— A structurally parallel episode in which a prophet is warned not to go, then given permission to go under conditions, and then punished for what he does on the road. The donkey’s role in both narratives (messenger/witness to divine judgment) is notable. The Balaam account establishes that prophets are bound absolutely to the word given them, regardless of subsequent pressure or inducement.</w:t>
      </w:r>
    </w:p>
    <w:p>
      <w:r>
        <w:pict>
          <v:rect style="width:0;height:1.5pt" o:hralign="center" o:hrstd="t" o:hr="t"/>
        </w:pict>
      </w:r>
    </w:p>
    <w:p>
      <w:pPr>
        <w:pStyle w:val="FirstParagraph"/>
      </w:pPr>
      <w:r>
        <w:rPr>
          <w:b/>
          <w:bCs/>
        </w:rPr>
        <w:t xml:space="preserve">Aim:</w:t>
      </w:r>
      <w:r>
        <w:t xml:space="preserve"> </w:t>
      </w:r>
      <w:r>
        <w:t xml:space="preserve">To show that the word of the LORD operates with absolute authority over everyone — kings, prophets, and the messengers who carry it — and that the most dangerous threat to faithful obedience is not external hostility but internal compromise dressed in plausible religious garb.</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 man of God from Judah arrives at Bethel as Jeroboam burns incense at the altar; he cries out against the altar, predicting that a son of David named Josiah will desecrate it</w:t>
            </w:r>
          </w:p>
        </w:tc>
        <w:tc>
          <w:tcPr/>
          <w:p>
            <w:pPr>
              <w:pStyle w:val="Compact"/>
            </w:pPr>
            <w:r>
              <w:t xml:space="preserve">The oracle names Josiah ~300 years before his birth; this is the anchor of the chapter</w:t>
            </w:r>
          </w:p>
        </w:tc>
      </w:tr>
      <w:tr>
        <w:tc>
          <w:tcPr/>
          <w:p>
            <w:pPr>
              <w:pStyle w:val="Compact"/>
            </w:pPr>
            <w:r>
              <w:t xml:space="preserve">3</w:t>
            </w:r>
          </w:p>
        </w:tc>
        <w:tc>
          <w:tcPr/>
          <w:p>
            <w:pPr>
              <w:pStyle w:val="Compact"/>
            </w:pPr>
            <w:r>
              <w:t xml:space="preserve">He gives a sign: the altar will split and the ashes pour out</w:t>
            </w:r>
          </w:p>
        </w:tc>
        <w:tc>
          <w:tcPr/>
          <w:p>
            <w:pPr>
              <w:pStyle w:val="Compact"/>
            </w:pPr>
            <w:r>
              <w:t xml:space="preserve">Sign confirms the oracle; it does not merely accompany it</w:t>
            </w:r>
          </w:p>
        </w:tc>
      </w:tr>
      <w:tr>
        <w:tc>
          <w:tcPr/>
          <w:p>
            <w:pPr>
              <w:pStyle w:val="Compact"/>
            </w:pPr>
            <w:r>
              <w:t xml:space="preserve">4</w:t>
            </w:r>
          </w:p>
        </w:tc>
        <w:tc>
          <w:tcPr/>
          <w:p>
            <w:pPr>
              <w:pStyle w:val="Compact"/>
            </w:pPr>
            <w:r>
              <w:t xml:space="preserve">Jeroboam stretches out his hand and commands the man of God seized; his hand withers and cannot be drawn back</w:t>
            </w:r>
          </w:p>
        </w:tc>
        <w:tc>
          <w:tcPr/>
          <w:p>
            <w:pPr>
              <w:pStyle w:val="Compact"/>
            </w:pPr>
            <w:r>
              <w:t xml:space="preserve">Judgment on the king’s attempt to silence the word</w:t>
            </w:r>
          </w:p>
        </w:tc>
      </w:tr>
      <w:tr>
        <w:tc>
          <w:tcPr/>
          <w:p>
            <w:pPr>
              <w:pStyle w:val="Compact"/>
            </w:pPr>
            <w:r>
              <w:t xml:space="preserve">5</w:t>
            </w:r>
          </w:p>
        </w:tc>
        <w:tc>
          <w:tcPr/>
          <w:p>
            <w:pPr>
              <w:pStyle w:val="Compact"/>
            </w:pPr>
            <w:r>
              <w:t xml:space="preserve">The sign is fulfilled immediately — the altar splits and the ashes pour out</w:t>
            </w:r>
          </w:p>
        </w:tc>
        <w:tc>
          <w:tcPr/>
          <w:p>
            <w:pPr>
              <w:pStyle w:val="Compact"/>
            </w:pPr>
            <w:r>
              <w:t xml:space="preserve">Double confirmation: oracle (v. 2) and sign (v. 3) both validated simultaneously</w:t>
            </w:r>
          </w:p>
        </w:tc>
      </w:tr>
      <w:tr>
        <w:tc>
          <w:tcPr/>
          <w:p>
            <w:pPr>
              <w:pStyle w:val="Compact"/>
            </w:pPr>
            <w:r>
              <w:t xml:space="preserve">6</w:t>
            </w:r>
          </w:p>
        </w:tc>
        <w:tc>
          <w:tcPr/>
          <w:p>
            <w:pPr>
              <w:pStyle w:val="Compact"/>
            </w:pPr>
            <w:r>
              <w:t xml:space="preserve">Jeroboam asks the man of God to pray for his hand to be restored; the man of God does; the hand is restored</w:t>
            </w:r>
          </w:p>
        </w:tc>
        <w:tc>
          <w:tcPr/>
          <w:p>
            <w:pPr>
              <w:pStyle w:val="Compact"/>
            </w:pPr>
            <w:r>
              <w:t xml:space="preserve">Remarkable grace toward the hostile king — the man of God prays without apparent hesitation</w:t>
            </w:r>
          </w:p>
        </w:tc>
      </w:tr>
      <w:tr>
        <w:tc>
          <w:tcPr/>
          <w:p>
            <w:pPr>
              <w:pStyle w:val="Compact"/>
            </w:pPr>
            <w:r>
              <w:t xml:space="preserve">7</w:t>
            </w:r>
          </w:p>
        </w:tc>
        <w:tc>
          <w:tcPr/>
          <w:p>
            <w:pPr>
              <w:pStyle w:val="Compact"/>
            </w:pPr>
            <w:r>
              <w:t xml:space="preserve">Jeroboam invites the man of God to dine and offers a reward</w:t>
            </w:r>
          </w:p>
        </w:tc>
        <w:tc>
          <w:tcPr/>
          <w:p>
            <w:pPr>
              <w:pStyle w:val="Compact"/>
            </w:pPr>
            <w:r>
              <w:t xml:space="preserve">The king attempts to absorb the prophet through hospitality and patronage</w:t>
            </w:r>
          </w:p>
        </w:tc>
      </w:tr>
      <w:tr>
        <w:tc>
          <w:tcPr/>
          <w:p>
            <w:pPr>
              <w:pStyle w:val="Compact"/>
            </w:pPr>
            <w:r>
              <w:t xml:space="preserve">8–10</w:t>
            </w:r>
          </w:p>
        </w:tc>
        <w:tc>
          <w:tcPr/>
          <w:p>
            <w:pPr>
              <w:pStyle w:val="Compact"/>
            </w:pPr>
            <w:r>
              <w:t xml:space="preserve">The man of God refuses: the LORD commanded him not to eat, drink, or return the way he came in this place; he departs by a different road</w:t>
            </w:r>
          </w:p>
        </w:tc>
        <w:tc>
          <w:tcPr/>
          <w:p>
            <w:pPr>
              <w:pStyle w:val="Compact"/>
            </w:pPr>
            <w:r>
              <w:t xml:space="preserve">First test: obedience before a hostile/now-favorable king. He passes. The command is stated three times — eat, drink, return — its threefold form signals its weight</w:t>
            </w:r>
          </w:p>
        </w:tc>
      </w:tr>
      <w:tr>
        <w:tc>
          <w:tcPr/>
          <w:p>
            <w:pPr>
              <w:pStyle w:val="Compact"/>
            </w:pPr>
            <w:r>
              <w:t xml:space="preserve">11–12</w:t>
            </w:r>
          </w:p>
        </w:tc>
        <w:tc>
          <w:tcPr/>
          <w:p>
            <w:pPr>
              <w:pStyle w:val="Compact"/>
            </w:pPr>
            <w:r>
              <w:t xml:space="preserve">An old prophet in Bethel hears from his sons what the man of God did and said; he asks which road the man of God took</w:t>
            </w:r>
          </w:p>
        </w:tc>
        <w:tc>
          <w:tcPr/>
          <w:p>
            <w:pPr>
              <w:pStyle w:val="Compact"/>
            </w:pPr>
            <w:r>
              <w:t xml:space="preserve">The old prophet actively pursues him — his motivation is not stated, which is significant</w:t>
            </w:r>
          </w:p>
        </w:tc>
      </w:tr>
      <w:tr>
        <w:tc>
          <w:tcPr/>
          <w:p>
            <w:pPr>
              <w:pStyle w:val="Compact"/>
            </w:pPr>
            <w:r>
              <w:t xml:space="preserve">13–14</w:t>
            </w:r>
          </w:p>
        </w:tc>
        <w:tc>
          <w:tcPr/>
          <w:p>
            <w:pPr>
              <w:pStyle w:val="Compact"/>
            </w:pPr>
            <w:r>
              <w:t xml:space="preserve">The old prophet saddles his donkey and finds the man of God sitting under an oak tree</w:t>
            </w:r>
          </w:p>
        </w:tc>
        <w:tc>
          <w:tcPr/>
          <w:p>
            <w:pPr>
              <w:pStyle w:val="Compact"/>
            </w:pPr>
            <w:r>
              <w:t xml:space="preserve">The man of God is resting — the pausing detail is narratively significant; he has stopped moving</w:t>
            </w:r>
          </w:p>
        </w:tc>
      </w:tr>
      <w:tr>
        <w:tc>
          <w:tcPr/>
          <w:p>
            <w:pPr>
              <w:pStyle w:val="Compact"/>
            </w:pPr>
            <w:r>
              <w:t xml:space="preserve">15–16</w:t>
            </w:r>
          </w:p>
        </w:tc>
        <w:tc>
          <w:tcPr/>
          <w:p>
            <w:pPr>
              <w:pStyle w:val="Compact"/>
            </w:pPr>
            <w:r>
              <w:t xml:space="preserve">The old prophet invites him to eat; the man of God repeats the command he received</w:t>
            </w:r>
          </w:p>
        </w:tc>
        <w:tc>
          <w:tcPr/>
          <w:p>
            <w:pPr>
              <w:pStyle w:val="Compact"/>
            </w:pPr>
            <w:r>
              <w:t xml:space="preserve">Second test: the man of God holds firm initially — same answer to the old prophet as to the king</w:t>
            </w:r>
          </w:p>
        </w:tc>
      </w:tr>
      <w:tr>
        <w:tc>
          <w:tcPr/>
          <w:p>
            <w:pPr>
              <w:pStyle w:val="Compact"/>
            </w:pPr>
            <w:r>
              <w:t xml:space="preserve">17</w:t>
            </w:r>
          </w:p>
        </w:tc>
        <w:tc>
          <w:tcPr/>
          <w:p>
            <w:pPr>
              <w:pStyle w:val="Compact"/>
            </w:pPr>
            <w:r>
              <w:t xml:space="preserve">The man of God explains the command in full: the word of the LORD forbids eating or drinking there</w:t>
            </w:r>
          </w:p>
        </w:tc>
        <w:tc>
          <w:tcPr/>
          <w:p>
            <w:pPr>
              <w:pStyle w:val="Compact"/>
            </w:pPr>
            <w:r>
              <w:t xml:space="preserve">The repetition of the command emphasizes what is about to be violated</w:t>
            </w:r>
          </w:p>
        </w:tc>
      </w:tr>
      <w:tr>
        <w:tc>
          <w:tcPr/>
          <w:p>
            <w:pPr>
              <w:pStyle w:val="Compact"/>
            </w:pPr>
            <w:r>
              <w:t xml:space="preserve">18</w:t>
            </w:r>
          </w:p>
        </w:tc>
        <w:tc>
          <w:tcPr/>
          <w:p>
            <w:pPr>
              <w:pStyle w:val="Compact"/>
            </w:pPr>
            <w:r>
              <w:t xml:space="preserve">The old prophet claims an angel told him to bring the man of God back to eat; the narrator states plainly:</w:t>
            </w:r>
            <w:r>
              <w:t xml:space="preserve"> </w:t>
            </w:r>
            <w:r>
              <w:t xml:space="preserve">“he lied to him”</w:t>
            </w:r>
          </w:p>
        </w:tc>
        <w:tc>
          <w:tcPr/>
          <w:p>
            <w:pPr>
              <w:pStyle w:val="Compact"/>
            </w:pPr>
            <w:r>
              <w:t xml:space="preserve">The narrator does not let the reader be confused — this is unambiguous deception. The word</w:t>
            </w:r>
            <w:r>
              <w:t xml:space="preserve"> </w:t>
            </w:r>
            <w:r>
              <w:t xml:space="preserve">“lied”</w:t>
            </w:r>
            <w:r>
              <w:t xml:space="preserve"> </w:t>
            </w:r>
            <w:r>
              <w:t xml:space="preserve">is rare as direct narrator judgment</w:t>
            </w:r>
          </w:p>
        </w:tc>
      </w:tr>
      <w:tr>
        <w:tc>
          <w:tcPr/>
          <w:p>
            <w:pPr>
              <w:pStyle w:val="Compact"/>
            </w:pPr>
            <w:r>
              <w:t xml:space="preserve">19</w:t>
            </w:r>
          </w:p>
        </w:tc>
        <w:tc>
          <w:tcPr/>
          <w:p>
            <w:pPr>
              <w:pStyle w:val="Compact"/>
            </w:pPr>
            <w:r>
              <w:t xml:space="preserve">The man of God returns with the old prophet and eats and drinks</w:t>
            </w:r>
          </w:p>
        </w:tc>
        <w:tc>
          <w:tcPr/>
          <w:p>
            <w:pPr>
              <w:pStyle w:val="Compact"/>
            </w:pPr>
            <w:r>
              <w:t xml:space="preserve">The violation is stated without drama — which makes it more devastating</w:t>
            </w:r>
          </w:p>
        </w:tc>
      </w:tr>
      <w:tr>
        <w:tc>
          <w:tcPr/>
          <w:p>
            <w:pPr>
              <w:pStyle w:val="Compact"/>
            </w:pPr>
            <w:r>
              <w:t xml:space="preserve">20–22</w:t>
            </w:r>
          </w:p>
        </w:tc>
        <w:tc>
          <w:tcPr/>
          <w:p>
            <w:pPr>
              <w:pStyle w:val="Compact"/>
            </w:pPr>
            <w:r>
              <w:t xml:space="preserve">While at table, the word of the LORD comes to the old prophet; he pronounces judgment on the man of God: because he defied the word, his body will not reach his ancestors’ tomb</w:t>
            </w:r>
          </w:p>
        </w:tc>
        <w:tc>
          <w:tcPr/>
          <w:p>
            <w:pPr>
              <w:pStyle w:val="Compact"/>
            </w:pPr>
            <w:r>
              <w:t xml:space="preserve">The genuine word comes through the deceiver. The irony is total</w:t>
            </w:r>
          </w:p>
        </w:tc>
      </w:tr>
      <w:tr>
        <w:tc>
          <w:tcPr/>
          <w:p>
            <w:pPr>
              <w:pStyle w:val="Compact"/>
            </w:pPr>
            <w:r>
              <w:t xml:space="preserve">23–24</w:t>
            </w:r>
          </w:p>
        </w:tc>
        <w:tc>
          <w:tcPr/>
          <w:p>
            <w:pPr>
              <w:pStyle w:val="Compact"/>
            </w:pPr>
            <w:r>
              <w:t xml:space="preserve">After eating, the man of God departs; a lion kills him on the road; his body lies there, with the lion and donkey standing beside it</w:t>
            </w:r>
          </w:p>
        </w:tc>
        <w:tc>
          <w:tcPr/>
          <w:p>
            <w:pPr>
              <w:pStyle w:val="Compact"/>
            </w:pPr>
            <w:r>
              <w:t xml:space="preserve">The unusual tableau — predator not consuming, donkey not fleeing — signals divine agency</w:t>
            </w:r>
          </w:p>
        </w:tc>
      </w:tr>
      <w:tr>
        <w:tc>
          <w:tcPr/>
          <w:p>
            <w:pPr>
              <w:pStyle w:val="Compact"/>
            </w:pPr>
            <w:r>
              <w:t xml:space="preserve">25–27</w:t>
            </w:r>
          </w:p>
        </w:tc>
        <w:tc>
          <w:tcPr/>
          <w:p>
            <w:pPr>
              <w:pStyle w:val="Compact"/>
            </w:pPr>
            <w:r>
              <w:t xml:space="preserve">Passersby report the scene to the city; word reaches the old prophet, who recognizes this as the judgment he pronounced</w:t>
            </w:r>
          </w:p>
        </w:tc>
        <w:tc>
          <w:tcPr/>
          <w:p>
            <w:pPr>
              <w:pStyle w:val="Compact"/>
            </w:pPr>
            <w:r>
              <w:t xml:space="preserve">The old prophet identifies the fulfillment immediately</w:t>
            </w:r>
          </w:p>
        </w:tc>
      </w:tr>
      <w:tr>
        <w:tc>
          <w:tcPr/>
          <w:p>
            <w:pPr>
              <w:pStyle w:val="Compact"/>
            </w:pPr>
            <w:r>
              <w:t xml:space="preserve">28–29</w:t>
            </w:r>
          </w:p>
        </w:tc>
        <w:tc>
          <w:tcPr/>
          <w:p>
            <w:pPr>
              <w:pStyle w:val="Compact"/>
            </w:pPr>
            <w:r>
              <w:t xml:space="preserve">The old prophet retrieves the body; the lion has not disturbed it; he mourns over it and brings it back to bury in his own tomb</w:t>
            </w:r>
          </w:p>
        </w:tc>
        <w:tc>
          <w:tcPr/>
          <w:p>
            <w:pPr>
              <w:pStyle w:val="Compact"/>
            </w:pPr>
            <w:r>
              <w:t xml:space="preserve">The preserved body is another sign: even in death, the man of God is treated with gravity</w:t>
            </w:r>
          </w:p>
        </w:tc>
      </w:tr>
      <w:tr>
        <w:tc>
          <w:tcPr/>
          <w:p>
            <w:pPr>
              <w:pStyle w:val="Compact"/>
            </w:pPr>
            <w:r>
              <w:t xml:space="preserve">30–32</w:t>
            </w:r>
          </w:p>
        </w:tc>
        <w:tc>
          <w:tcPr/>
          <w:p>
            <w:pPr>
              <w:pStyle w:val="Compact"/>
            </w:pPr>
            <w:r>
              <w:t xml:space="preserve">The old prophet mourns:</w:t>
            </w:r>
            <w:r>
              <w:t xml:space="preserve"> </w:t>
            </w:r>
            <w:r>
              <w:t xml:space="preserve">“Alas, my brother”</w:t>
            </w:r>
            <w:r>
              <w:t xml:space="preserve">; instructs his sons to bury him beside the man of God when he dies; affirms the oracle will surely be fulfilled</w:t>
            </w:r>
          </w:p>
        </w:tc>
        <w:tc>
          <w:tcPr/>
          <w:p>
            <w:pPr>
              <w:pStyle w:val="Compact"/>
            </w:pPr>
            <w:r>
              <w:t xml:space="preserve">The old prophet’s final words are an act of faith in the word of the LORD — spoken by the man who destroyed the word’s messenger</w:t>
            </w:r>
          </w:p>
        </w:tc>
      </w:tr>
      <w:tr>
        <w:tc>
          <w:tcPr/>
          <w:p>
            <w:pPr>
              <w:pStyle w:val="Compact"/>
            </w:pPr>
            <w:r>
              <w:t xml:space="preserve">33–34</w:t>
            </w:r>
          </w:p>
        </w:tc>
        <w:tc>
          <w:tcPr/>
          <w:p>
            <w:pPr>
              <w:pStyle w:val="Compact"/>
            </w:pPr>
            <w:r>
              <w:t xml:space="preserve">Closing summary: Jeroboam does not repent; continues appointing priests from any segment of the people; this sin becomes the ground for the cutting off and destruction of his house</w:t>
            </w:r>
          </w:p>
        </w:tc>
        <w:tc>
          <w:tcPr/>
          <w:p>
            <w:pPr>
              <w:pStyle w:val="Compact"/>
            </w:pPr>
            <w:r>
              <w:t xml:space="preserve">The chapter closes on total non-response. The word has done everything — confirmed, judged, preserved — and Jeroboam is unmoved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Word Stands Before a King — Obedience Under Pressure</w:t>
            </w:r>
          </w:p>
        </w:tc>
      </w:tr>
      <w:tr>
        <w:tc>
          <w:tcPr/>
          <w:p>
            <w:pPr>
              <w:pStyle w:val="Compact"/>
            </w:pPr>
            <w:r>
              <w:t xml:space="preserve">2</w:t>
            </w:r>
          </w:p>
        </w:tc>
        <w:tc>
          <w:tcPr/>
          <w:p>
            <w:pPr>
              <w:pStyle w:val="Compact"/>
            </w:pPr>
            <w:r>
              <w:t xml:space="preserve">11–19</w:t>
            </w:r>
          </w:p>
        </w:tc>
        <w:tc>
          <w:tcPr/>
          <w:p>
            <w:pPr>
              <w:pStyle w:val="Compact"/>
            </w:pPr>
            <w:r>
              <w:t xml:space="preserve">The Word Broken Before a Prophet — Disobedience Under Deception</w:t>
            </w:r>
          </w:p>
        </w:tc>
      </w:tr>
      <w:tr>
        <w:tc>
          <w:tcPr/>
          <w:p>
            <w:pPr>
              <w:pStyle w:val="Compact"/>
            </w:pPr>
            <w:r>
              <w:t xml:space="preserve">3</w:t>
            </w:r>
          </w:p>
        </w:tc>
        <w:tc>
          <w:tcPr/>
          <w:p>
            <w:pPr>
              <w:pStyle w:val="Compact"/>
            </w:pPr>
            <w:r>
              <w:t xml:space="preserve">20–32</w:t>
            </w:r>
          </w:p>
        </w:tc>
        <w:tc>
          <w:tcPr/>
          <w:p>
            <w:pPr>
              <w:pStyle w:val="Compact"/>
            </w:pPr>
            <w:r>
              <w:t xml:space="preserve">The Word Executed and Vindicated — Judgment, Mourning, and Affirmation</w:t>
            </w:r>
          </w:p>
        </w:tc>
      </w:tr>
      <w:tr>
        <w:tc>
          <w:tcPr/>
          <w:p>
            <w:pPr>
              <w:pStyle w:val="Compact"/>
            </w:pPr>
            <w:r>
              <w:t xml:space="preserve">4</w:t>
            </w:r>
          </w:p>
        </w:tc>
        <w:tc>
          <w:tcPr/>
          <w:p>
            <w:pPr>
              <w:pStyle w:val="Compact"/>
            </w:pPr>
            <w:r>
              <w:t xml:space="preserve">33–34</w:t>
            </w:r>
          </w:p>
        </w:tc>
        <w:tc>
          <w:tcPr/>
          <w:p>
            <w:pPr>
              <w:pStyle w:val="Compact"/>
            </w:pPr>
            <w:r>
              <w:t xml:space="preserve">The Word Refused by the King — Jeroboam’s Unrepentance as the Chapter’s Verdict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word of the LORD is absolutely binding — disobedience to it is fatal, even for its own messenger.</w:t>
      </w:r>
    </w:p>
    <w:p>
      <w:pPr>
        <w:pStyle w:val="BodyText"/>
      </w:pPr>
      <w:r>
        <w:rPr>
          <w:b/>
          <w:bCs/>
        </w:rPr>
        <w:t xml:space="preserve">Primary Claim:</w:t>
      </w:r>
      <w:r>
        <w:t xml:space="preserve"> </w:t>
      </w:r>
      <w:r>
        <w:t xml:space="preserve">God is demonstrating through this passage that His word admits no exceptions, no overrides, and no friendly exemptions — not pressure from kings, not angelic re-authorization, not the persuasion of hospitable prophets — and that the servant who compromises it, even once, even under deception, bears the full weight of that word against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word God has given you does not get re-negotiated by plausible-sounding alternatives.</w:t>
      </w:r>
      <w:r>
        <w:t xml:space="preserve"> </w:t>
      </w:r>
      <w:r>
        <w:rPr>
          <w:i/>
          <w:iCs/>
        </w:rPr>
        <w:t xml:space="preserve">(Mind/belief)</w:t>
      </w:r>
      <w:r>
        <w:t xml:space="preserve"> </w:t>
      </w:r>
      <w:r>
        <w:t xml:space="preserve">The man of God held the explicit word of the LORD and then abandoned it when a compelling religious figure offered a convincing reason to do otherwise. The lesson is not primarily about lying — it is about what the man of God did with the word he already held. He had the prior, direct, confirmed word. He needed nothing else. Many believers live in the wreckage of decisions they made because someone with apparent authority, sincerity, or prophetic confidence told them the word they had received was superseded. The text calls you to identify what God has directly spoken to you — in Scripture, in conviction, in the plainly mapped commands of His word — and to treat every subsequent</w:t>
      </w:r>
      <w:r>
        <w:t xml:space="preserve"> </w:t>
      </w:r>
      <w:r>
        <w:t xml:space="preserve">“but the angel said”</w:t>
      </w:r>
      <w:r>
        <w:t xml:space="preserve"> </w:t>
      </w:r>
      <w:r>
        <w:t xml:space="preserve">with the Deuteronomy 13 standard: does this align with what God already said? If it does not, it does not matter how sincere the messenger is.</w:t>
      </w:r>
    </w:p>
    <w:p>
      <w:pPr>
        <w:pStyle w:val="BodyText"/>
      </w:pPr>
      <w:r>
        <w:rPr>
          <w:b/>
          <w:bCs/>
        </w:rPr>
        <w:t xml:space="preserve">2. Beware the hospitality that undoes you.</w:t>
      </w:r>
      <w:r>
        <w:t xml:space="preserve"> </w:t>
      </w:r>
      <w:r>
        <w:rPr>
          <w:i/>
          <w:iCs/>
        </w:rPr>
        <w:t xml:space="preserve">(Affections/worship)</w:t>
      </w:r>
      <w:r>
        <w:t xml:space="preserve"> </w:t>
      </w:r>
      <w:r>
        <w:t xml:space="preserve">The man of God faced Jeroboam’s royal pressure and survived it. He faced the old prophet’s table and did not. The threat that ultimately destroyed him was warm, relational, sincere-seeming, and attached to a familiar religious vocabulary. This is the passage’s sharpest pastoral edge. We armor ourselves against obvious temptation and hostility; we relax in environments that feel safe, churched, and friendly. The old prophet’s table was not the world — it was the household of a man who knew the LORD’s word well enough to recognize its fulfillment. The question this passage presses on the affections is: where do you lower your guard? What settings, relationships, or forms of belonging make you susceptible to</w:t>
      </w:r>
      <w:r>
        <w:t xml:space="preserve"> </w:t>
      </w:r>
      <w:r>
        <w:t xml:space="preserve">“the angel told me”</w:t>
      </w:r>
      <w:r>
        <w:t xml:space="preserve"> </w:t>
      </w:r>
      <w:r>
        <w:t xml:space="preserve">overrides of what God has plainly said? The man of God was sitting under an oak tree resting when the old prophet found him. He had stopped moving. He was comfortable. This passage calls you to stay alert in precisely the environments that feel most like rest.</w:t>
      </w:r>
    </w:p>
    <w:p>
      <w:pPr>
        <w:pStyle w:val="BodyText"/>
      </w:pPr>
      <w:r>
        <w:rPr>
          <w:b/>
          <w:bCs/>
        </w:rPr>
        <w:t xml:space="preserve">3. The word of the LORD that you carry judges you first.</w:t>
      </w:r>
      <w:r>
        <w:t xml:space="preserve"> </w:t>
      </w:r>
      <w:r>
        <w:rPr>
          <w:i/>
          <w:iCs/>
        </w:rPr>
        <w:t xml:space="preserve">(Mind/belief)</w:t>
      </w:r>
      <w:r>
        <w:t xml:space="preserve"> </w:t>
      </w:r>
      <w:r>
        <w:t xml:space="preserve">The man of God was not a peripheral figure — he was the LORD’s chosen messenger, commissioned to speak, confirmed by sign, protected against a king’s withered wrath. His status did not exempt him from the word; it bound him to it more tightly. There is a persistent temptation among those who teach, preach, and handle Scripture to treat their familiarity with the word as a kind of inoculation against its demands. The opposite is true. The more clearly God has spoken to you, the more completely that word holds you. Paul understood this:</w:t>
      </w:r>
      <w:r>
        <w:t xml:space="preserve"> </w:t>
      </w:r>
      <w:r>
        <w:t xml:space="preserve">“I discipline my body and keep it under control, lest after preaching to others I myself should be disqualified”</w:t>
      </w:r>
      <w:r>
        <w:t xml:space="preserve"> </w:t>
      </w:r>
      <w:r>
        <w:t xml:space="preserve">(1 Corinthians 9:27). First Kings 13 is the narrative form of that warning. If you carry the word, you are not above it. You are beneath it.</w:t>
      </w:r>
    </w:p>
    <w:p>
      <w:pPr>
        <w:pStyle w:val="BodyText"/>
      </w:pPr>
      <w:r>
        <w:rPr>
          <w:b/>
          <w:bCs/>
        </w:rPr>
        <w:t xml:space="preserve">4. Grieve the compromises of those who knew better.</w:t>
      </w:r>
      <w:r>
        <w:t xml:space="preserve"> </w:t>
      </w:r>
      <w:r>
        <w:rPr>
          <w:i/>
          <w:iCs/>
        </w:rPr>
        <w:t xml:space="preserve">(Affections/worship)</w:t>
      </w:r>
      <w:r>
        <w:t xml:space="preserve"> </w:t>
      </w:r>
      <w:r>
        <w:t xml:space="preserve">The old prophet’s mourning over the man of God —</w:t>
      </w:r>
      <w:r>
        <w:t xml:space="preserve"> </w:t>
      </w:r>
      <w:r>
        <w:t xml:space="preserve">“Alas, my brother”</w:t>
      </w:r>
      <w:r>
        <w:t xml:space="preserve"> </w:t>
      </w:r>
      <w:r>
        <w:t xml:space="preserve">— is one of the strangest and most moving moments in this strange chapter. He mourns a man he helped destroy, over a word he helped violate, in the full recognition of what has been lost. There is something here for those who love people who have compromised the faith they held clearly and suffered for it. The grief is real. It does not rehabilitate the outcome. The man of God is still dead; the word still executed its judgment. But the old prophet models a response to such losses that is neither callous (</w:t>
      </w:r>
      <w:r>
        <w:t xml:space="preserve">“he got what he deserved”</w:t>
      </w:r>
      <w:r>
        <w:t xml:space="preserve">) nor revisionist (</w:t>
      </w:r>
      <w:r>
        <w:t xml:space="preserve">“God surely won’t count this against him”</w:t>
      </w:r>
      <w:r>
        <w:t xml:space="preserve">). He mourns truthfully. He buries carefully. He instructs his sons to honor the man of God’s bones because the word he carried is still true. When you watch someone you know abandon what they clearly knew, your response can hold grief and truth at the same time.</w:t>
      </w:r>
    </w:p>
    <w:p>
      <w:pPr>
        <w:pStyle w:val="BodyText"/>
      </w:pPr>
      <w:r>
        <w:rPr>
          <w:b/>
          <w:bCs/>
        </w:rPr>
        <w:t xml:space="preserve">5. Obey the word God has given you in the face of the king before you forget it at the table down the road.</w:t>
      </w:r>
      <w:r>
        <w:t xml:space="preserve"> </w:t>
      </w:r>
      <w:r>
        <w:rPr>
          <w:i/>
          <w:iCs/>
        </w:rPr>
        <w:t xml:space="preserve">(Will/behavior)</w:t>
      </w:r>
      <w:r>
        <w:t xml:space="preserve"> </w:t>
      </w:r>
      <w:r>
        <w:t xml:space="preserve">The man of God’s record was not uniformly bad — it was, in fact, spectacular until it wasn’t. His faithfulness before Jeroboam was complete and courageous. His failure came later, in a quieter moment, in a friendlier setting. The practical application for the believer is not abstract: identify the specific, explicit commands of Scripture that you have obeyed publicly and courageously — and then ask yourself whether you are still obeying them when no one is watching, when the setting is warm rather than threatening, when the cost of compliance has become social rather than political. The man of God knew what God had said. The question is not whether he knew it. The question is whether he treated it as still binding after he sat down to rest. Act on it now, while the word is fresh and the command is clear, so that you are not undone later by the first plausible invitation to set it aside.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13 establishes with narrative force what the rest of Scripture teaches propositionally: the word of the LORD is an absolute, self-executing authority that operates independently of the receptivity, worthiness, or compliance of any human agent — including those who carry it. God’s word does not require the man of God’s obedience in order to be fulfilled (the oracle against Jeroboam’s altar will be vindicated three centuries later regardless); but God’s word does require the man of God’s obedience as the condition of his own safety and fruitfulness. The chapter also teaches that divine judgment is not cancelled by deception — the man of God was deceived, and he died. This is not divine cruelty; it is a demonstration that the stakes of prophetic obedience are genuinely high, because the word itself is genuinely weighty. Finally, the chapter displays God’s sovereignty operating through every agent in the story — the faithful messenger, the lying prophet, the lion on the road — in such a way that the word goes forward exactly as spoken, while every human failure is fully real and fully consequential.</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profound illustration of what Reformed theology means by the authority and sufficiency of Scripture. The man of God already had everything he needed — a direct, confirmed word from the LORD. The old prophet’s claim to have received a contradicting oracle was the precise scenario in which the sufficiency of the word already given should have functioned as a closed door. The Reformed conviction that Scripture is</w:t>
      </w:r>
      <w:r>
        <w:t xml:space="preserve"> </w:t>
      </w:r>
      <w:r>
        <w:rPr>
          <w:i/>
          <w:iCs/>
        </w:rPr>
        <w:t xml:space="preserve">sola</w:t>
      </w:r>
      <w:r>
        <w:t xml:space="preserve"> </w:t>
      </w:r>
      <w:r>
        <w:t xml:space="preserve">— not supplemented, not overridden, not re-contextualized by subsequent religious experience — is the theological reality this chapter narratively enforces at cost of life. Additionally, the chapter resists any form of merit theology: the man of God’s prior faithfulness and courage before Jeroboam provided no cushion against his subsequent failure. Salvation and sustaining grace are not accumulated through prior acts of faithfulness — a point the Reformed tradition grounds in the covenant of grace, not in the covenant of works. God’s word executes its purposes through and despite His servants; but those servants are held fully to the word they carry, and their accountability is not reduced by their gifts, their prior record, or the sincerity of the deception that undid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word of the LORD held you accountable before the king, and it will hold you accountable at the table afterward. You do not get a pass because the pressure was subtle, the setting was religious, or the person who led you astray seemed sincere. God said it once, clearly. That has not changed. Live under that word now — not the word someone claims to have received since, but the word God has plainly spoken. The man of God carried it faithfully all the way to the moment he set it down. Don’t set it down.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the man of God into a morality tale about gullibility.</w:t>
      </w:r>
      <w:r>
        <w:t xml:space="preserve"> </w:t>
      </w:r>
      <w:r>
        <w:t xml:space="preserve">The point is not that he was naïve or insufficiently discerning as a personality trait. The point is that he had an explicit word and he chose to believe a contradicting claim. Making this about emotional intelligence or suspicion of others misses the text’s own verdict: the word was clear; he set it aside. Keep the weight on the word, not on the psychological profile of either character.</w:t>
      </w:r>
    </w:p>
    <w:p>
      <w:pPr>
        <w:numPr>
          <w:ilvl w:val="0"/>
          <w:numId w:val="1002"/>
        </w:numPr>
      </w:pPr>
      <w:r>
        <w:rPr>
          <w:b/>
          <w:bCs/>
        </w:rPr>
        <w:t xml:space="preserve">Exonerating the man of God because he was deceived.</w:t>
      </w:r>
      <w:r>
        <w:t xml:space="preserve"> </w:t>
      </w:r>
      <w:r>
        <w:t xml:space="preserve">Pastoral instinct often runs toward the deceived party. The text does not run there.</w:t>
      </w:r>
      <w:r>
        <w:t xml:space="preserve"> </w:t>
      </w:r>
      <w:r>
        <w:t xml:space="preserve">“He lied to him”</w:t>
      </w:r>
      <w:r>
        <w:t xml:space="preserve"> </w:t>
      </w:r>
      <w:r>
        <w:t xml:space="preserve">(v. 18) is the narrator’s word — but it is not the narrator’s verdict on who bears responsibility for the disobedience. The judgment falls on the man of God. Preachers who soften this in the application stage are softening the passage’s entire point: the prior word was binding regardless of what came after it. Acknowledge the deception; do not let it become a mitigating plea.</w:t>
      </w:r>
    </w:p>
    <w:p>
      <w:pPr>
        <w:numPr>
          <w:ilvl w:val="0"/>
          <w:numId w:val="1002"/>
        </w:numPr>
      </w:pPr>
      <w:r>
        <w:rPr>
          <w:b/>
          <w:bCs/>
        </w:rPr>
        <w:t xml:space="preserve">Neglecting the closing verses (vv. 33–34) as a mere appendix.</w:t>
      </w:r>
      <w:r>
        <w:t xml:space="preserve"> </w:t>
      </w:r>
      <w:r>
        <w:t xml:space="preserve">Jeroboam’s non-repentance is the chapter’s interpretive conclusion. The entire sequence — sign, judgment, restored hand, oracle, prophetic drama, lion, preserved body — produced nothing in the king. This should be preached as the sobering frame: the word of the LORD is powerful and self-executing, and human beings can watch all of that and remain entirely unmoved. The chapter does not end on the man of God’s failure; it ends on Jeroboam’s. That is the narrator’s final emphasis.</w:t>
      </w:r>
    </w:p>
    <w:p>
      <w:pPr>
        <w:numPr>
          <w:ilvl w:val="0"/>
          <w:numId w:val="1002"/>
        </w:numPr>
      </w:pPr>
      <w:r>
        <w:rPr>
          <w:b/>
          <w:bCs/>
        </w:rPr>
        <w:t xml:space="preserve">Treating the oracle against the altar (v. 2) as the sermon’s main event.</w:t>
      </w:r>
      <w:r>
        <w:t xml:space="preserve"> </w:t>
      </w:r>
      <w:r>
        <w:t xml:space="preserve">The predictive naming of Josiah is remarkable and should be acknowledged. But the chapter is not primarily an apologetic for predictive prophecy. The oracle functions to establish the word’s certainty and weight — which then makes the man of God’s disobedience to that word the more devastating. If the sermon becomes an apologetic lecture on fulfilled prophecy, it has missed the chapter’s pastoral and ethical center of gravity.</w:t>
      </w:r>
    </w:p>
    <w:p>
      <w:pPr>
        <w:numPr>
          <w:ilvl w:val="0"/>
          <w:numId w:val="1002"/>
        </w:numPr>
      </w:pPr>
      <w:r>
        <w:rPr>
          <w:b/>
          <w:bCs/>
        </w:rPr>
        <w:t xml:space="preserve">Leaving the old prophet unaddressed.</w:t>
      </w:r>
      <w:r>
        <w:t xml:space="preserve"> </w:t>
      </w:r>
      <w:r>
        <w:t xml:space="preserve">He is the most theologically complex figure in the chapter and preachers sometimes hurry past him because he resists a clean lesson. He should be addressed as a warning about the specific danger of religious context — the man of God was not destroyed by Jeroboam’s court but by an old prophet’s table. The setting that undoes us is often the one that most resembles faithful ministry. The old prophet knew the vocabulary, recognized the word’s fulfillment, mourned genuinely, and is still a liar whose lie proved fatal. Both things are true. Preach both.</w:t>
      </w:r>
    </w:p>
    <w:p>
      <w:pPr>
        <w:numPr>
          <w:ilvl w:val="0"/>
          <w:numId w:val="1002"/>
        </w:numPr>
      </w:pPr>
      <w:r>
        <w:rPr>
          <w:b/>
          <w:bCs/>
        </w:rPr>
        <w:t xml:space="preserve">Failing to connect to Galatians 1 and Deuteronomy 13 explicitly.</w:t>
      </w:r>
      <w:r>
        <w:t xml:space="preserve"> </w:t>
      </w:r>
      <w:r>
        <w:t xml:space="preserve">First Kings 13 is a narrative embodiment of a canonical principle that Scripture establishes elsewhere in propositional form. The connection to Deuteronomy 13:1–5 (test the prophet by whether his word aligns with prior revelation) and Galatians 1:8–9 (not even an angel’s word overrides the gospel already received) is not incidental — it is the passage’s hermeneutical home. Making those connections strengthens the application enormously: the man of God failed a test the canon had already defined; the congregation faces the same test every time a plausible-sounding voice invites them to set aside what God has clearly said.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2026-07-14T21:02:58Z</dcterms:created>
  <dcterms:modified xsi:type="dcterms:W3CDTF">2026-07-14T21:02:58Z</dcterms:modified>
</cp:coreProperties>
</file>

<file path=docProps/custom.xml><?xml version="1.0" encoding="utf-8"?>
<Properties xmlns="http://schemas.openxmlformats.org/officeDocument/2006/custom-properties" xmlns:vt="http://schemas.openxmlformats.org/officeDocument/2006/docPropsVTypes"/>
</file>